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00D7" w14:textId="79B16A6E" w:rsidR="00AF6BF5" w:rsidRDefault="00AF6BF5" w:rsidP="00AF6BF5">
      <w:pPr>
        <w:widowControl w:val="0"/>
        <w:spacing w:before="80" w:after="4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ПУБЛИКАЦИЙ</w:t>
      </w:r>
      <w:r w:rsidR="00294E75">
        <w:rPr>
          <w:rFonts w:ascii="Times New Roman" w:hAnsi="Times New Roman"/>
          <w:b/>
          <w:sz w:val="28"/>
          <w:szCs w:val="28"/>
        </w:rPr>
        <w:t xml:space="preserve"> </w:t>
      </w:r>
    </w:p>
    <w:p w14:paraId="264D061C" w14:textId="371DCE75" w:rsidR="00294E75" w:rsidRPr="00294E75" w:rsidRDefault="00294E75" w:rsidP="00AF6BF5">
      <w:pPr>
        <w:widowControl w:val="0"/>
        <w:spacing w:before="80" w:after="40" w:line="360" w:lineRule="exact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94E75">
        <w:rPr>
          <w:rFonts w:ascii="Times New Roman" w:hAnsi="Times New Roman"/>
          <w:b/>
          <w:i/>
          <w:iCs/>
          <w:sz w:val="28"/>
          <w:szCs w:val="28"/>
          <w:highlight w:val="cyan"/>
        </w:rPr>
        <w:t xml:space="preserve">(Примеры оформления можно посмотреть на сайте </w:t>
      </w:r>
      <w:hyperlink r:id="rId5" w:history="1">
        <w:r w:rsidRPr="00294E75">
          <w:rPr>
            <w:rStyle w:val="a4"/>
            <w:rFonts w:ascii="Times New Roman" w:hAnsi="Times New Roman"/>
            <w:b/>
            <w:i/>
            <w:iCs/>
            <w:sz w:val="28"/>
            <w:szCs w:val="28"/>
            <w:highlight w:val="cyan"/>
          </w:rPr>
          <w:t>https://vak.gov.by/node/8026</w:t>
        </w:r>
      </w:hyperlink>
      <w:r w:rsidRPr="00294E75">
        <w:rPr>
          <w:rFonts w:ascii="Times New Roman" w:hAnsi="Times New Roman"/>
          <w:b/>
          <w:i/>
          <w:iCs/>
          <w:sz w:val="28"/>
          <w:szCs w:val="28"/>
          <w:highlight w:val="cyan"/>
        </w:rPr>
        <w:t>)</w:t>
      </w:r>
    </w:p>
    <w:p w14:paraId="143E97DB" w14:textId="77777777" w:rsidR="00294E75" w:rsidRDefault="00294E75" w:rsidP="00AF6BF5">
      <w:pPr>
        <w:widowControl w:val="0"/>
        <w:spacing w:before="80" w:after="4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3B8E35C" w14:textId="77777777" w:rsidR="00262D95" w:rsidRPr="00AF6BF5" w:rsidRDefault="00262D95" w:rsidP="00262D95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F6BF5">
        <w:rPr>
          <w:rFonts w:ascii="Times New Roman" w:hAnsi="Times New Roman"/>
          <w:b/>
          <w:sz w:val="28"/>
          <w:szCs w:val="28"/>
        </w:rPr>
        <w:t>Монографии</w:t>
      </w:r>
    </w:p>
    <w:p w14:paraId="06F709A1" w14:textId="77777777" w:rsidR="00262D95" w:rsidRPr="00CA135C" w:rsidRDefault="00262D95" w:rsidP="00262D95">
      <w:pPr>
        <w:pStyle w:val="a3"/>
        <w:widowControl w:val="0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A135C">
        <w:rPr>
          <w:rFonts w:ascii="Times New Roman" w:hAnsi="Times New Roman"/>
          <w:sz w:val="28"/>
          <w:szCs w:val="28"/>
        </w:rPr>
        <w:t>Александрович, А. С. Диагностика плацентарных нарушений у беременных и нарушений церебрального статуса у новорожденных от матерей с фетоплацентарной недостаточностью / А. С. Александрович. – Гродно : ГрГМУ, 2022. – 240 с</w:t>
      </w:r>
    </w:p>
    <w:p w14:paraId="0228CEC2" w14:textId="77777777" w:rsidR="00262D95" w:rsidRPr="00AF6BF5" w:rsidRDefault="00262D95" w:rsidP="00262D95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F6BF5">
        <w:rPr>
          <w:rFonts w:ascii="Times New Roman" w:hAnsi="Times New Roman"/>
          <w:b/>
          <w:sz w:val="28"/>
          <w:szCs w:val="28"/>
        </w:rPr>
        <w:t>Статьи в научных журналах</w:t>
      </w:r>
    </w:p>
    <w:p w14:paraId="729089E4" w14:textId="77777777" w:rsidR="00262D95" w:rsidRPr="00AF6BF5" w:rsidRDefault="00262D95" w:rsidP="00262D95">
      <w:pPr>
        <w:pStyle w:val="a3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F6BF5">
        <w:rPr>
          <w:rFonts w:ascii="Times New Roman" w:hAnsi="Times New Roman"/>
          <w:iCs/>
          <w:sz w:val="28"/>
          <w:szCs w:val="28"/>
        </w:rPr>
        <w:t>Использование антицитокиновых свойств отечественного гемосорбента «Гемо-Протеазосорб» при «цитокиновом шторме» у пациентов с тяжелым течением COVID-19 / Р. Э. Якубцевич, Д. Н. Ракашевич, П. П. Протасевич, И. Н. Невгень // Журн. Гродн. гос. мед. ун-та. – 2021. – Т. 19, № 2. – С. 159-165.</w:t>
      </w:r>
    </w:p>
    <w:p w14:paraId="5B448ACE" w14:textId="77777777" w:rsidR="00262D95" w:rsidRPr="00AF6BF5" w:rsidRDefault="00262D95" w:rsidP="00262D95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F6BF5">
        <w:rPr>
          <w:rFonts w:ascii="Times New Roman" w:hAnsi="Times New Roman"/>
          <w:b/>
          <w:bCs/>
          <w:iCs/>
          <w:sz w:val="28"/>
          <w:szCs w:val="28"/>
        </w:rPr>
        <w:t>Статьи в сборниках научных трудов</w:t>
      </w:r>
    </w:p>
    <w:p w14:paraId="6F8DDECB" w14:textId="77777777" w:rsidR="00262D95" w:rsidRPr="00AF6BF5" w:rsidRDefault="00262D95" w:rsidP="00262D95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3</w:t>
      </w:r>
      <w:r w:rsidRPr="00AF6BF5">
        <w:rPr>
          <w:rFonts w:ascii="Times New Roman" w:eastAsia="Calibri" w:hAnsi="Times New Roman"/>
          <w:iCs/>
          <w:sz w:val="28"/>
          <w:szCs w:val="28"/>
        </w:rPr>
        <w:t>.</w:t>
      </w:r>
      <w:r w:rsidRPr="00AF6BF5">
        <w:rPr>
          <w:rFonts w:ascii="Times New Roman" w:eastAsia="Calibri" w:hAnsi="Times New Roman"/>
          <w:iCs/>
          <w:sz w:val="28"/>
          <w:szCs w:val="28"/>
        </w:rPr>
        <w:tab/>
        <w:t>Клиническая эффективность эластической компрессии и флеботропной терапии у беременных с варикозной болезнью / Л.</w:t>
      </w:r>
      <w:r w:rsidRPr="00E95514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AF6BF5">
        <w:rPr>
          <w:rFonts w:ascii="Times New Roman" w:eastAsia="Calibri" w:hAnsi="Times New Roman"/>
          <w:iCs/>
          <w:sz w:val="28"/>
          <w:szCs w:val="28"/>
        </w:rPr>
        <w:t>Ф. Можейко, Н.</w:t>
      </w:r>
      <w:r w:rsidRPr="00E95514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AF6BF5">
        <w:rPr>
          <w:rFonts w:ascii="Times New Roman" w:eastAsia="Calibri" w:hAnsi="Times New Roman"/>
          <w:iCs/>
          <w:sz w:val="28"/>
          <w:szCs w:val="28"/>
        </w:rPr>
        <w:t>Я. Скобелева, Н.</w:t>
      </w:r>
      <w:r w:rsidRPr="00E95514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AF6BF5">
        <w:rPr>
          <w:rFonts w:ascii="Times New Roman" w:eastAsia="Calibri" w:hAnsi="Times New Roman"/>
          <w:iCs/>
          <w:sz w:val="28"/>
          <w:szCs w:val="28"/>
        </w:rPr>
        <w:t>А. Роговой, В.</w:t>
      </w:r>
      <w:r w:rsidRPr="00E95514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AF6BF5">
        <w:rPr>
          <w:rFonts w:ascii="Times New Roman" w:eastAsia="Calibri" w:hAnsi="Times New Roman"/>
          <w:iCs/>
          <w:sz w:val="28"/>
          <w:szCs w:val="28"/>
        </w:rPr>
        <w:t>Я. Хрыщанович // БГМУ в авангарде медицинской науки и практики: рецензир. ежегод. сб. науч. тр.: в 2 т. / М-во здравоохр. Респ. Беларусь, Бел. гос. мед. ун-т; под ред. С.П. Рубниковича, В.А. Филонюка. – Минск: ИВЦ Минфина, 2022. – Вып. 12. – Т. 1: Клиническая медицина. Профилактическая медицина. – С. 72–79.</w:t>
      </w:r>
    </w:p>
    <w:p w14:paraId="5FDAB7C4" w14:textId="77777777" w:rsidR="00262D95" w:rsidRPr="00AF6BF5" w:rsidRDefault="00262D95" w:rsidP="00262D95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6BF5">
        <w:rPr>
          <w:rFonts w:ascii="Times New Roman" w:hAnsi="Times New Roman"/>
          <w:b/>
          <w:bCs/>
          <w:color w:val="000000"/>
          <w:sz w:val="28"/>
          <w:szCs w:val="28"/>
        </w:rPr>
        <w:t>Материалы съездов и конференций</w:t>
      </w:r>
    </w:p>
    <w:p w14:paraId="64C8C400" w14:textId="77777777" w:rsidR="00262D95" w:rsidRPr="00AF6BF5" w:rsidRDefault="00262D95" w:rsidP="00262D95">
      <w:pPr>
        <w:pStyle w:val="a3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Calibri" w:hAnsi="Times New Roman"/>
          <w:iCs/>
          <w:spacing w:val="-4"/>
          <w:sz w:val="28"/>
          <w:szCs w:val="28"/>
        </w:rPr>
      </w:pPr>
      <w:r w:rsidRPr="00AF6BF5">
        <w:rPr>
          <w:rFonts w:ascii="Times New Roman" w:eastAsia="Calibri" w:hAnsi="Times New Roman"/>
          <w:iCs/>
          <w:spacing w:val="-4"/>
          <w:sz w:val="28"/>
          <w:szCs w:val="28"/>
        </w:rPr>
        <w:t>Использование антицитокиновых эффектов гемосорбции через «Протеазосорб» при цитокиновом шторме, вызванном SaRS-CoV-2. // Р. Э. Якубцевич, Д. Н. Ракашевич, П. П. Протасевич, И. Н. Невгень, А. В. Садовничий // Актуальные проблемы медицины</w:t>
      </w:r>
      <w:r>
        <w:rPr>
          <w:rFonts w:ascii="Times New Roman" w:eastAsia="Calibri" w:hAnsi="Times New Roman"/>
          <w:iCs/>
          <w:spacing w:val="-4"/>
          <w:sz w:val="28"/>
          <w:szCs w:val="28"/>
        </w:rPr>
        <w:t xml:space="preserve"> </w:t>
      </w:r>
      <w:r w:rsidRPr="00AF6BF5">
        <w:rPr>
          <w:rFonts w:ascii="Times New Roman" w:eastAsia="Calibri" w:hAnsi="Times New Roman"/>
          <w:iCs/>
          <w:spacing w:val="-4"/>
          <w:sz w:val="28"/>
          <w:szCs w:val="28"/>
        </w:rPr>
        <w:t xml:space="preserve">: </w:t>
      </w:r>
      <w:r>
        <w:rPr>
          <w:rFonts w:ascii="Times New Roman" w:eastAsia="Calibri" w:hAnsi="Times New Roman"/>
          <w:iCs/>
          <w:spacing w:val="-4"/>
          <w:sz w:val="28"/>
          <w:szCs w:val="28"/>
        </w:rPr>
        <w:t>с</w:t>
      </w:r>
      <w:r w:rsidRPr="00AF6BF5">
        <w:rPr>
          <w:rFonts w:ascii="Times New Roman" w:eastAsia="Calibri" w:hAnsi="Times New Roman"/>
          <w:iCs/>
          <w:spacing w:val="-4"/>
          <w:sz w:val="28"/>
          <w:szCs w:val="28"/>
        </w:rPr>
        <w:t>б. материалов итог. науч.-практ. конф., Гродно, 28-29 янв. 2021 г. / Гродн. гос. мед. ун-т</w:t>
      </w:r>
      <w:r>
        <w:rPr>
          <w:rFonts w:ascii="Times New Roman" w:eastAsia="Calibri" w:hAnsi="Times New Roman"/>
          <w:iCs/>
          <w:spacing w:val="-4"/>
          <w:sz w:val="28"/>
          <w:szCs w:val="28"/>
        </w:rPr>
        <w:t xml:space="preserve"> </w:t>
      </w:r>
      <w:r w:rsidRPr="00AF6BF5">
        <w:rPr>
          <w:rFonts w:ascii="Times New Roman" w:eastAsia="Calibri" w:hAnsi="Times New Roman"/>
          <w:iCs/>
          <w:spacing w:val="-4"/>
          <w:sz w:val="28"/>
          <w:szCs w:val="28"/>
        </w:rPr>
        <w:t>; редкол.: Е. Н. Кроткова [и др.]. – Гродно, 2021. – С. 975-978.</w:t>
      </w:r>
    </w:p>
    <w:p w14:paraId="70212338" w14:textId="77777777" w:rsidR="00262D95" w:rsidRPr="00AF6BF5" w:rsidRDefault="00262D95" w:rsidP="00262D95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6BF5">
        <w:rPr>
          <w:rFonts w:ascii="Times New Roman" w:hAnsi="Times New Roman"/>
          <w:b/>
          <w:bCs/>
          <w:color w:val="000000"/>
          <w:sz w:val="28"/>
          <w:szCs w:val="28"/>
        </w:rPr>
        <w:t>Тезисы докладов</w:t>
      </w:r>
    </w:p>
    <w:p w14:paraId="42511301" w14:textId="77777777" w:rsidR="00262D95" w:rsidRPr="00AF6BF5" w:rsidRDefault="00262D95" w:rsidP="00262D95">
      <w:pPr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BF5">
        <w:rPr>
          <w:rFonts w:ascii="Times New Roman" w:hAnsi="Times New Roman"/>
          <w:sz w:val="28"/>
          <w:szCs w:val="28"/>
        </w:rPr>
        <w:t>Ракашевич Д. Н. Влияние МОК на детоксикационный потенциал гемосорбции через «Гемо-Протеазосорб» при цитокиновом шторме, вызванном SaRS-CoV-2 // Сборник материалов республиканской научно-практической конференции студентов и молодых ученых, посвященный 100-летию со дня рождения профессора Парамея Владимира Трофимовича, 29-30 апр. 2021 г. / Гродн. гос. мед. ун-т; редкол.: Е. Н. Кроткова [и др.]. – Гродно, 2021. – С. 410.</w:t>
      </w:r>
    </w:p>
    <w:p w14:paraId="76F54221" w14:textId="77777777" w:rsidR="00262D95" w:rsidRPr="00AF6BF5" w:rsidRDefault="00262D95" w:rsidP="00262D95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6BF5">
        <w:rPr>
          <w:rFonts w:ascii="Times New Roman" w:hAnsi="Times New Roman"/>
          <w:b/>
          <w:bCs/>
          <w:color w:val="000000"/>
          <w:sz w:val="28"/>
          <w:szCs w:val="28"/>
        </w:rPr>
        <w:t>Патент на изобретение</w:t>
      </w:r>
    </w:p>
    <w:p w14:paraId="39F6D81C" w14:textId="7DD8E7C3" w:rsidR="00262D95" w:rsidRPr="00262D95" w:rsidRDefault="00262D95" w:rsidP="00262D95">
      <w:pPr>
        <w:numPr>
          <w:ilvl w:val="0"/>
          <w:numId w:val="5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262D95">
        <w:rPr>
          <w:rFonts w:ascii="Times New Roman" w:hAnsi="Times New Roman"/>
          <w:color w:val="1F1F1F"/>
          <w:spacing w:val="-6"/>
          <w:sz w:val="28"/>
          <w:szCs w:val="28"/>
        </w:rPr>
        <w:t>Патент</w:t>
      </w:r>
      <w:r w:rsidRPr="00262D95">
        <w:rPr>
          <w:rFonts w:ascii="Times New Roman" w:hAnsi="Times New Roman"/>
          <w:color w:val="1F1F1F"/>
          <w:spacing w:val="-6"/>
          <w:sz w:val="28"/>
          <w:szCs w:val="28"/>
          <w:lang w:val="en-US"/>
        </w:rPr>
        <w:t xml:space="preserve"> BY </w:t>
      </w:r>
      <w:r w:rsidRPr="00262D95">
        <w:rPr>
          <w:rFonts w:ascii="Times New Roman" w:eastAsia="Calibri" w:hAnsi="Times New Roman"/>
          <w:spacing w:val="-6"/>
          <w:sz w:val="28"/>
          <w:szCs w:val="28"/>
          <w:lang w:val="en-US"/>
        </w:rPr>
        <w:t xml:space="preserve"> № 24067, </w:t>
      </w:r>
      <w:r w:rsidRPr="00262D95">
        <w:rPr>
          <w:rFonts w:ascii="Times New Roman" w:hAnsi="Times New Roman"/>
          <w:color w:val="1F1F1F"/>
          <w:spacing w:val="-6"/>
          <w:sz w:val="28"/>
          <w:szCs w:val="28"/>
        </w:rPr>
        <w:t>МПК</w:t>
      </w:r>
      <w:r w:rsidRPr="00262D95">
        <w:rPr>
          <w:rFonts w:ascii="Times New Roman" w:hAnsi="Times New Roman"/>
          <w:color w:val="1F1F1F"/>
          <w:spacing w:val="-6"/>
          <w:sz w:val="28"/>
          <w:szCs w:val="28"/>
          <w:lang w:val="en-US"/>
        </w:rPr>
        <w:t xml:space="preserve"> A 61M 1/34 (2006.01).</w:t>
      </w:r>
      <w:r w:rsidRPr="00262D95">
        <w:rPr>
          <w:rFonts w:ascii="Times New Roman" w:eastAsia="Calibri" w:hAnsi="Times New Roman"/>
          <w:spacing w:val="-6"/>
          <w:sz w:val="28"/>
          <w:szCs w:val="28"/>
          <w:lang w:val="en-US"/>
        </w:rPr>
        <w:t xml:space="preserve"> </w:t>
      </w:r>
      <w:r w:rsidRPr="00262D95">
        <w:rPr>
          <w:rFonts w:ascii="Times New Roman" w:eastAsia="Calibri" w:hAnsi="Times New Roman"/>
          <w:spacing w:val="-6"/>
          <w:sz w:val="28"/>
          <w:szCs w:val="28"/>
        </w:rPr>
        <w:t xml:space="preserve">Средство для снижения гиперкоагуляции у пациентов с тяжёлым течением </w:t>
      </w:r>
      <w:r w:rsidRPr="00262D95">
        <w:rPr>
          <w:rFonts w:ascii="Times New Roman" w:eastAsia="Calibri" w:hAnsi="Times New Roman"/>
          <w:spacing w:val="-6"/>
          <w:sz w:val="28"/>
          <w:szCs w:val="28"/>
          <w:lang w:val="en-US"/>
        </w:rPr>
        <w:t>COVID</w:t>
      </w:r>
      <w:r w:rsidRPr="00262D95">
        <w:rPr>
          <w:rFonts w:ascii="Times New Roman" w:eastAsia="Calibri" w:hAnsi="Times New Roman"/>
          <w:spacing w:val="-6"/>
          <w:sz w:val="28"/>
          <w:szCs w:val="28"/>
        </w:rPr>
        <w:t>-19</w:t>
      </w:r>
      <w:r w:rsidRPr="00262D95">
        <w:rPr>
          <w:rFonts w:ascii="Times New Roman" w:eastAsia="Calibri" w:hAnsi="Times New Roman"/>
          <w:spacing w:val="-6"/>
          <w:sz w:val="28"/>
          <w:szCs w:val="28"/>
        </w:rPr>
        <w:t xml:space="preserve"> </w:t>
      </w:r>
      <w:r w:rsidRPr="00262D95">
        <w:rPr>
          <w:rFonts w:ascii="Times New Roman" w:eastAsia="Calibri" w:hAnsi="Times New Roman"/>
          <w:spacing w:val="-6"/>
          <w:sz w:val="28"/>
          <w:szCs w:val="28"/>
        </w:rPr>
        <w:t xml:space="preserve">: </w:t>
      </w:r>
      <w:r w:rsidRPr="00262D95">
        <w:rPr>
          <w:rFonts w:ascii="Times New Roman" w:eastAsia="Calibri" w:hAnsi="Times New Roman"/>
          <w:spacing w:val="-6"/>
          <w:sz w:val="28"/>
          <w:szCs w:val="28"/>
        </w:rPr>
        <w:br/>
        <w:t xml:space="preserve">№ </w:t>
      </w:r>
      <w:r w:rsidRPr="00262D95">
        <w:rPr>
          <w:rFonts w:ascii="Times New Roman" w:hAnsi="Times New Roman"/>
          <w:color w:val="555555"/>
          <w:spacing w:val="-6"/>
          <w:sz w:val="28"/>
          <w:szCs w:val="28"/>
          <w:shd w:val="clear" w:color="auto" w:fill="FFFFFF"/>
        </w:rPr>
        <w:t>a 20220021 : заявлено 02.02</w:t>
      </w:r>
      <w:r w:rsidRPr="00262D95">
        <w:rPr>
          <w:rFonts w:ascii="Times New Roman" w:eastAsia="Calibri" w:hAnsi="Times New Roman"/>
          <w:spacing w:val="-6"/>
          <w:sz w:val="28"/>
          <w:szCs w:val="28"/>
        </w:rPr>
        <w:t>.</w:t>
      </w:r>
      <w:r w:rsidRPr="00262D95">
        <w:rPr>
          <w:rFonts w:ascii="Times New Roman" w:hAnsi="Times New Roman"/>
          <w:color w:val="555555"/>
          <w:spacing w:val="-6"/>
          <w:sz w:val="28"/>
          <w:szCs w:val="28"/>
          <w:shd w:val="clear" w:color="auto" w:fill="FFFFFF"/>
        </w:rPr>
        <w:t xml:space="preserve">2022 : </w:t>
      </w:r>
      <w:r w:rsidRPr="00262D95">
        <w:rPr>
          <w:rFonts w:ascii="Times New Roman" w:hAnsi="Times New Roman"/>
          <w:color w:val="1F1F1F"/>
          <w:spacing w:val="-6"/>
          <w:sz w:val="28"/>
          <w:szCs w:val="28"/>
        </w:rPr>
        <w:t>опубл. 30.08.2023</w:t>
      </w:r>
      <w:r w:rsidRPr="00262D95">
        <w:rPr>
          <w:rFonts w:ascii="Times New Roman" w:hAnsi="Times New Roman"/>
          <w:color w:val="555555"/>
          <w:spacing w:val="-6"/>
          <w:sz w:val="28"/>
          <w:szCs w:val="28"/>
          <w:shd w:val="clear" w:color="auto" w:fill="FFFFFF"/>
        </w:rPr>
        <w:t xml:space="preserve"> </w:t>
      </w:r>
      <w:r w:rsidRPr="00262D95">
        <w:rPr>
          <w:rFonts w:ascii="Times New Roman" w:eastAsia="Calibri" w:hAnsi="Times New Roman"/>
          <w:spacing w:val="-6"/>
          <w:sz w:val="28"/>
          <w:szCs w:val="28"/>
        </w:rPr>
        <w:t xml:space="preserve">/ Ракашевич Д. Н., </w:t>
      </w:r>
      <w:r w:rsidRPr="00262D95">
        <w:rPr>
          <w:rFonts w:ascii="Times New Roman" w:eastAsia="Calibri" w:hAnsi="Times New Roman"/>
          <w:spacing w:val="-6"/>
          <w:sz w:val="28"/>
          <w:szCs w:val="28"/>
        </w:rPr>
        <w:br/>
        <w:t>Якубцевич Р. Э. – 5 с.</w:t>
      </w:r>
    </w:p>
    <w:p w14:paraId="60EF3185" w14:textId="77777777" w:rsidR="00262D95" w:rsidRPr="00AF6BF5" w:rsidRDefault="00262D95" w:rsidP="00262D95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AF6BF5">
        <w:rPr>
          <w:rFonts w:ascii="Times New Roman" w:hAnsi="Times New Roman"/>
          <w:b/>
          <w:bCs/>
          <w:color w:val="000000"/>
          <w:sz w:val="28"/>
          <w:szCs w:val="28"/>
        </w:rPr>
        <w:t>Инструкция по применению</w:t>
      </w:r>
    </w:p>
    <w:p w14:paraId="534B941B" w14:textId="77777777" w:rsidR="00262D95" w:rsidRPr="00AF6BF5" w:rsidRDefault="00262D95" w:rsidP="00262D95">
      <w:pPr>
        <w:numPr>
          <w:ilvl w:val="0"/>
          <w:numId w:val="5"/>
        </w:numPr>
        <w:spacing w:after="120" w:line="240" w:lineRule="auto"/>
        <w:ind w:left="0" w:firstLine="709"/>
        <w:contextualSpacing/>
        <w:jc w:val="both"/>
        <w:rPr>
          <w:sz w:val="28"/>
          <w:szCs w:val="28"/>
        </w:rPr>
      </w:pPr>
      <w:r w:rsidRPr="00AF6BF5">
        <w:rPr>
          <w:rFonts w:ascii="Times New Roman" w:eastAsia="Calibri" w:hAnsi="Times New Roman"/>
          <w:bCs/>
          <w:sz w:val="28"/>
          <w:szCs w:val="28"/>
        </w:rPr>
        <w:t xml:space="preserve">Алгоритм лечения пациентов с тяжелым течением </w:t>
      </w:r>
      <w:r w:rsidRPr="00AF6BF5">
        <w:rPr>
          <w:rFonts w:ascii="Times New Roman" w:eastAsia="Calibri" w:hAnsi="Times New Roman"/>
          <w:bCs/>
          <w:sz w:val="28"/>
          <w:szCs w:val="28"/>
          <w:lang w:val="en-US"/>
        </w:rPr>
        <w:t>COVID</w:t>
      </w:r>
      <w:r w:rsidRPr="00AF6BF5">
        <w:rPr>
          <w:rFonts w:ascii="Times New Roman" w:eastAsia="Calibri" w:hAnsi="Times New Roman"/>
          <w:bCs/>
          <w:sz w:val="28"/>
          <w:szCs w:val="28"/>
        </w:rPr>
        <w:t xml:space="preserve">-19 с использованием селективной гемосорбции и экстракорпоральной аутогемомагнитотерапии </w:t>
      </w:r>
      <w:r w:rsidRPr="00AF6BF5">
        <w:rPr>
          <w:rFonts w:ascii="Times New Roman" w:eastAsia="Calibri" w:hAnsi="Times New Roman"/>
          <w:sz w:val="28"/>
          <w:szCs w:val="28"/>
        </w:rPr>
        <w:t>: инструкция по применению № 007-0123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AF6BF5">
        <w:rPr>
          <w:rFonts w:ascii="Times New Roman" w:eastAsia="Calibri" w:hAnsi="Times New Roman"/>
          <w:sz w:val="28"/>
          <w:szCs w:val="28"/>
        </w:rPr>
        <w:t>: утв. М-вом здравоохранения Респ. Беларусь 15.05.2023 / Гродн. гос. мед. ун-т; Д. Н. Ракашевич, Р. Э. Якубцевич, А. В. Максименко</w:t>
      </w:r>
      <w:r w:rsidRPr="00E95514">
        <w:rPr>
          <w:rFonts w:ascii="Times New Roman" w:eastAsia="Calibri" w:hAnsi="Times New Roman"/>
          <w:sz w:val="28"/>
          <w:szCs w:val="28"/>
        </w:rPr>
        <w:t>.</w:t>
      </w:r>
      <w:r w:rsidRPr="00AF6BF5">
        <w:rPr>
          <w:rFonts w:ascii="Times New Roman" w:eastAsia="Calibri" w:hAnsi="Times New Roman"/>
          <w:sz w:val="28"/>
          <w:szCs w:val="28"/>
        </w:rPr>
        <w:t xml:space="preserve"> – Гродно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AF6BF5">
        <w:rPr>
          <w:rFonts w:ascii="Times New Roman" w:eastAsia="Calibri" w:hAnsi="Times New Roman"/>
          <w:sz w:val="28"/>
          <w:szCs w:val="28"/>
        </w:rPr>
        <w:t>: Гродн. гос. мед. ун-т, 2023. – 4 с.</w:t>
      </w:r>
    </w:p>
    <w:p w14:paraId="187BA751" w14:textId="483E93CC" w:rsidR="00270F3E" w:rsidRPr="00AF6BF5" w:rsidRDefault="00270F3E" w:rsidP="00262D95">
      <w:pPr>
        <w:widowControl w:val="0"/>
        <w:spacing w:after="0" w:line="240" w:lineRule="auto"/>
        <w:ind w:firstLine="709"/>
        <w:rPr>
          <w:sz w:val="28"/>
          <w:szCs w:val="28"/>
        </w:rPr>
      </w:pPr>
    </w:p>
    <w:sectPr w:rsidR="00270F3E" w:rsidRPr="00AF6BF5" w:rsidSect="00262D95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E81"/>
    <w:multiLevelType w:val="hybridMultilevel"/>
    <w:tmpl w:val="87485DC8"/>
    <w:lvl w:ilvl="0" w:tplc="0C0EE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091E99"/>
    <w:multiLevelType w:val="hybridMultilevel"/>
    <w:tmpl w:val="B6B6F2DC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235F3"/>
    <w:multiLevelType w:val="hybridMultilevel"/>
    <w:tmpl w:val="C7DE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22F85"/>
    <w:multiLevelType w:val="hybridMultilevel"/>
    <w:tmpl w:val="1AC2CB6A"/>
    <w:lvl w:ilvl="0" w:tplc="173E2B2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81D4220"/>
    <w:multiLevelType w:val="hybridMultilevel"/>
    <w:tmpl w:val="05E2093A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78"/>
    <w:rsid w:val="00262D95"/>
    <w:rsid w:val="00270F3E"/>
    <w:rsid w:val="00294E75"/>
    <w:rsid w:val="00AF6BF5"/>
    <w:rsid w:val="00CA135C"/>
    <w:rsid w:val="00C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6960"/>
  <w15:chartTrackingRefBased/>
  <w15:docId w15:val="{BE625B48-15C3-411A-A407-9D69BC31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BF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4E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k.gov.by/node/8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4</cp:revision>
  <dcterms:created xsi:type="dcterms:W3CDTF">2024-09-04T14:22:00Z</dcterms:created>
  <dcterms:modified xsi:type="dcterms:W3CDTF">2025-06-24T09:40:00Z</dcterms:modified>
</cp:coreProperties>
</file>