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D4B26" w14:textId="3FE1A550" w:rsidR="00F60584" w:rsidRPr="00F60584" w:rsidRDefault="00F60584" w:rsidP="00F605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r w:rsidRPr="00F605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Типичные несоответствия при оформлении отчетов о профессиональной деятельности пров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F605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зорами-специалистами</w:t>
      </w:r>
    </w:p>
    <w:bookmarkEnd w:id="0"/>
    <w:p w14:paraId="690BB817" w14:textId="77777777" w:rsidR="00F60584" w:rsidRDefault="00F60584" w:rsidP="00C52F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0901FF9" w14:textId="348D94AC" w:rsidR="00C52F67" w:rsidRPr="00463A1D" w:rsidRDefault="00C52F67" w:rsidP="00C52F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целях обеспечения единообразного подхода к оформлению отчетов о профессиональной деятельности и повышения качества представляемых документов обращаем внимание на следующие требования:</w:t>
      </w:r>
    </w:p>
    <w:p w14:paraId="3427394C" w14:textId="682884A4" w:rsidR="00C52F67" w:rsidRPr="00463A1D" w:rsidRDefault="00C52F67" w:rsidP="00C52F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оформление отчетов</w:t>
      </w:r>
      <w:r w:rsidRPr="00463A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следует осуществлять с учетом требований Инструкции по делопроизводству в государственных органах, иных организациях, утвержденной постановлением Министерства юстиции Республики Беларусь от 29 августа 2025 г. № 65. Стиль изложения должен быть официальным, без грамматических, синтаксических и пунктуационных ошибок.</w:t>
      </w:r>
    </w:p>
    <w:p w14:paraId="5FCDE808" w14:textId="77777777" w:rsidR="00C52F67" w:rsidRPr="00463A1D" w:rsidRDefault="00C52F67" w:rsidP="00C52F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Объем отчета</w:t>
      </w:r>
      <w:r w:rsidRPr="00463A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(за исключением приложений) рекомендуется ограничивать 5-7 страницами. Текст должен быть лаконичным, структурированным, без дублирования информации.</w:t>
      </w:r>
    </w:p>
    <w:p w14:paraId="794B74EC" w14:textId="77777777" w:rsidR="00C52F67" w:rsidRPr="00463A1D" w:rsidRDefault="00C52F67" w:rsidP="00C52F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Адрес аптеки</w:t>
      </w:r>
      <w:r w:rsidRPr="00463A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необходимо указывать строго в соответствии с адресом, указанным в лицензии.</w:t>
      </w:r>
    </w:p>
    <w:p w14:paraId="5ED18D8D" w14:textId="7AC7A7DB" w:rsidR="00C52F67" w:rsidRPr="00463A1D" w:rsidRDefault="00C52F67" w:rsidP="00C52F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Использование терминов</w:t>
      </w:r>
      <w:r w:rsidRPr="00463A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должно соответствовать действующим нормативным правовым актам.</w:t>
      </w:r>
    </w:p>
    <w:p w14:paraId="0A9F2B36" w14:textId="534E477A" w:rsidR="00C52F67" w:rsidRPr="00463A1D" w:rsidRDefault="00463A1D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Часто отмечено н</w:t>
      </w:r>
      <w:r w:rsidR="00C52F67" w:rsidRPr="00463A1D">
        <w:rPr>
          <w:rFonts w:ascii="Times New Roman" w:hAnsi="Times New Roman" w:cs="Times New Roman"/>
          <w:color w:val="000000" w:themeColor="text1"/>
          <w:sz w:val="28"/>
          <w:szCs w:val="28"/>
        </w:rPr>
        <w:t>еверное и некорректное использование терминов.</w:t>
      </w:r>
    </w:p>
    <w:p w14:paraId="174973B0" w14:textId="7777777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Пример:</w:t>
      </w:r>
    </w:p>
    <w:p w14:paraId="77E7DBD5" w14:textId="39CE8D3C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«специальное разрешение (лицензия)» вместо «лицензия». </w:t>
      </w:r>
      <w:r w:rsidRPr="00463A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указании номера лицензии целесообразно указывать № из Единого реестра лицензий (ЕРЛ).</w:t>
      </w:r>
    </w:p>
    <w:p w14:paraId="14E983BA" w14:textId="3DFF26BB" w:rsidR="00C52F67" w:rsidRPr="00463A1D" w:rsidRDefault="00C52F67" w:rsidP="00C52F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«отпуск» вместо «реализация», «отпускаемый лекарственный препарат» вместо понятия «реализуемый лекарственный препарат». </w:t>
      </w:r>
      <w:r w:rsidRPr="00463A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Следует учитывать различие терминов «реализация» и «отпуск» лекарственных средств и использовать их в соответствии с нормативными актами.</w:t>
      </w:r>
    </w:p>
    <w:p w14:paraId="5D6F2819" w14:textId="7777777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«заведующая аптекой» вместо «заведующий аптекой»;</w:t>
      </w:r>
    </w:p>
    <w:p w14:paraId="0C622366" w14:textId="7777777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«табель отработанного времени» вместо «табель учета рабочего времени»;</w:t>
      </w:r>
    </w:p>
    <w:p w14:paraId="2BF4AB24" w14:textId="7777777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наименование деятельности «розничная реализация лекарственных средств» вместо «розничная реализация лекарственных препаратов»;</w:t>
      </w:r>
    </w:p>
    <w:p w14:paraId="183B9A6A" w14:textId="3E31CD7E" w:rsidR="00C52F67" w:rsidRPr="00463A1D" w:rsidRDefault="00C52F67" w:rsidP="00C52F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некорректно использованы термины «лекарственное средство» / «лекарственный препарат», «медицинские изделия» / «медицинская техника» и «изделия медицинского назначения», «аптечные учреждения» </w:t>
      </w:r>
      <w:r w:rsidRPr="00463A1D">
        <w:rPr>
          <w:rFonts w:ascii="Times New Roman" w:hAnsi="Times New Roman" w:cs="Times New Roman"/>
          <w:i/>
          <w:iCs/>
          <w:color w:val="000000" w:themeColor="text1"/>
        </w:rPr>
        <w:t>(в законодательстве отсутствует)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«моющее антисептическое средство», «фармацевтическая служба»</w:t>
      </w:r>
      <w:r w:rsidRPr="00463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(в законодательстве отсутствует)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r w:rsidRPr="00463A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описании деятельности аптечной организации уместно использовать термин «</w:t>
      </w:r>
      <w:r w:rsidRPr="00463A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лекарственный препарат</w:t>
      </w:r>
      <w:r w:rsidRPr="00463A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», а не «лекарственное средство».</w:t>
      </w:r>
    </w:p>
    <w:p w14:paraId="688D2146" w14:textId="118CF83D" w:rsidR="00C52F67" w:rsidRPr="00463A1D" w:rsidRDefault="00C52F67" w:rsidP="00C52F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«стажировка» вместо «интернатура».</w:t>
      </w:r>
    </w:p>
    <w:p w14:paraId="7BA3B5C3" w14:textId="7777777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color w:val="000000" w:themeColor="text1"/>
          <w:sz w:val="28"/>
          <w:szCs w:val="28"/>
        </w:rPr>
        <w:t>Неверное указание наименований законодательных актов и актов законодательства.</w:t>
      </w:r>
    </w:p>
    <w:p w14:paraId="5281073B" w14:textId="7777777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Пример:</w:t>
      </w:r>
    </w:p>
    <w:p w14:paraId="3AFF32FB" w14:textId="7777777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некорректное и неполное указание перечня законодательных актов и актов законодательства, которыми руководствуется работник;</w:t>
      </w:r>
    </w:p>
    <w:p w14:paraId="6B53AB23" w14:textId="7777777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наименование Закона Республики Беларусь «О лекарственных средствах» вместо наименования «</w:t>
      </w:r>
      <w:r w:rsidRPr="00463A1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Об обращении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лекарственных средств»;</w:t>
      </w:r>
    </w:p>
    <w:p w14:paraId="03D94366" w14:textId="7777777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наименование постановления «Об утверждении Надлежащей практики хранения» вместо «Об утверждении Надлежащей практики хранения </w:t>
      </w:r>
      <w:r w:rsidRPr="00463A1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лекарственных средств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»;</w:t>
      </w:r>
    </w:p>
    <w:p w14:paraId="40FB3FE6" w14:textId="7777777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наименование документа «Инструкция Минфина Республики Беларусь «О порядке заполнения товарно-транспортной накладной </w:t>
      </w:r>
      <w:r w:rsidRPr="00463A1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(ТТН-1)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товарной накладной </w:t>
      </w:r>
      <w:r w:rsidRPr="00463A1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(ТН-2)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от 30.06.2016</w:t>
      </w:r>
      <w:r w:rsidRPr="00463A1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г.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№ 58», однако это постановление Министерства финансов Республики Беларусь от 30.06.2016 № 58 «О формах товарно-транспортной накладной и </w:t>
      </w:r>
      <w:proofErr w:type="gramStart"/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товарной накладной</w:t>
      </w:r>
      <w:proofErr w:type="gramEnd"/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порядке их заполнения», которым утверждена Инструкция о порядке заполнения товарно-транспортной накладной и товарной накладной;</w:t>
      </w:r>
    </w:p>
    <w:p w14:paraId="01CF3BF7" w14:textId="21BD027F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наименование постановления Совета Министров Республики Беларусь от 22.12.2009 № 1677 «</w:t>
      </w:r>
      <w:r w:rsidRPr="00463A1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 порядке государственного контроля за качеством лекарственных средств, об утверждении Положения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о порядке хранения, транспортировки, изъятия из обращения, возврата производителю или поставщику, уничтожения лекарственных средств» вместо «О порядке </w:t>
      </w:r>
      <w:r w:rsidRPr="00463A1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и условиях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хранения,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транспортировки, </w:t>
      </w:r>
      <w:r w:rsidRPr="00463A1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приостановления реализации и медицинского применения,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изъятия из обращения, возврата производителю или поставщику, уничтожения лекарственных средств»;</w:t>
      </w:r>
    </w:p>
    <w:p w14:paraId="063C2B4E" w14:textId="7777777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«Директивы Президента» вместе «Декреты Президента».</w:t>
      </w:r>
    </w:p>
    <w:p w14:paraId="644852F8" w14:textId="7777777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color w:val="000000" w:themeColor="text1"/>
          <w:sz w:val="28"/>
          <w:szCs w:val="28"/>
        </w:rPr>
        <w:t>Неверное указание наименований надлежащих фармацевтических практик.</w:t>
      </w:r>
    </w:p>
    <w:p w14:paraId="45A3E529" w14:textId="7777777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Пример:</w:t>
      </w:r>
    </w:p>
    <w:p w14:paraId="3B9B3368" w14:textId="7777777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</w:t>
      </w:r>
      <w:r w:rsidRPr="00463A1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адлежащая аптечная практика» вместо «</w:t>
      </w:r>
      <w:r w:rsidRPr="00463A1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адлежащая аптечная практика»;</w:t>
      </w:r>
    </w:p>
    <w:p w14:paraId="4C0FEAA2" w14:textId="7777777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</w:t>
      </w:r>
      <w:r w:rsidRPr="00463A1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адлежащая практика хранения лекарственных средств» или «</w:t>
      </w:r>
      <w:r w:rsidRPr="00463A1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адлежащая практика хранения» вместо «</w:t>
      </w:r>
      <w:r w:rsidRPr="00463A1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адлежащая практика хранения лекарственных средств»;</w:t>
      </w:r>
    </w:p>
    <w:p w14:paraId="19A91821" w14:textId="7777777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«Надлежащая </w:t>
      </w:r>
      <w:r w:rsidRPr="00463A1D">
        <w:rPr>
          <w:rFonts w:ascii="Times New Roman" w:hAnsi="Times New Roman" w:cs="Times New Roman"/>
          <w:b/>
          <w:bCs/>
          <w:i/>
          <w:iCs/>
          <w:strike/>
          <w:color w:val="000000" w:themeColor="text1"/>
          <w:sz w:val="28"/>
          <w:szCs w:val="28"/>
        </w:rPr>
        <w:t>аптечная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практика хранения лекарственных средств».</w:t>
      </w:r>
    </w:p>
    <w:p w14:paraId="66785D22" w14:textId="7777777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color w:val="000000" w:themeColor="text1"/>
          <w:sz w:val="28"/>
          <w:szCs w:val="28"/>
        </w:rPr>
        <w:t>Ссылки на неактуальные редакции нормативных правовых актов</w:t>
      </w:r>
    </w:p>
    <w:p w14:paraId="3299E095" w14:textId="7777777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Пример:</w:t>
      </w:r>
    </w:p>
    <w:p w14:paraId="544977F0" w14:textId="09B7E99C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указано постановление Министерства здравоохранения Республики Беларусь от 16.07.2007 № 65 в редакции от 18.04.2023, однако 20.06.2024 было опубликовано последнее изменение – постановление от 03.06.2024 № 96;</w:t>
      </w:r>
    </w:p>
    <w:p w14:paraId="218B1ACA" w14:textId="3DAA8668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указан Закон Республики Беларусь от 18.07.2011 № 300-З «Об обращениях граждан и юридических лиц» в редакции от 28.06.2022, однако 21.07.2023 было опубликовано последнее изменение – Закон Республики Беларусь от 17.07.2023 № 284-З;</w:t>
      </w:r>
    </w:p>
    <w:p w14:paraId="708F80BC" w14:textId="75DC17D2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указано постановление Совета Министров от 16.03.2005 № 285 «О некоторых вопросах организации работы с книгой замечаний и предложений» в редакции от 25.03.2022, однако было опубликовано изменение – постановление Совета Министров от 22.10.2025 № 575</w:t>
      </w:r>
    </w:p>
    <w:p w14:paraId="4C4AA5D5" w14:textId="46F4FD1D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указано постановление Министерства здравоохранения «Санитарно-эпидемиологические требования для аптек» без даты принятия и номера 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(неправильное наименование документа), однако 03.06.2025 постановление Министерства здравоохранения Республики Беларусь от 01.10.2012 № 154 утратило силу в связи с принятием постановления Министерства здравоохранения Республики Беларусь от 20.05.2025 № 47;</w:t>
      </w:r>
    </w:p>
    <w:p w14:paraId="66C8A7D4" w14:textId="0C597113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указано постановление Совета Министров Республики Беларусь от 14.06.2002 № 778 в редакции от 25.05.2010, однако было еще 5 изменений, последнее из которых было опубликовано 04.02.2022 – постановление от 02.02.2022 № 62.</w:t>
      </w:r>
    </w:p>
    <w:p w14:paraId="0D76E3F5" w14:textId="77777777" w:rsidR="00C52F67" w:rsidRPr="00463A1D" w:rsidRDefault="00C52F67" w:rsidP="00C52F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приведении нормативных правовых актов целесообразно не указывать редакцию.</w:t>
      </w:r>
    </w:p>
    <w:p w14:paraId="07FC1A0F" w14:textId="7777777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color w:val="000000" w:themeColor="text1"/>
          <w:sz w:val="28"/>
          <w:szCs w:val="28"/>
        </w:rPr>
        <w:t>Незнание требований действующий нормативных правовых актов, неумение пользоваться Единым реестров лицензий.</w:t>
      </w:r>
    </w:p>
    <w:p w14:paraId="6D8053C4" w14:textId="7777777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Пример:</w:t>
      </w:r>
    </w:p>
    <w:p w14:paraId="6F1A6762" w14:textId="7777777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указанный в отчете адрес осуществления деятельности (аптеки) отличается от указанного в Едином реестре лицензий;</w:t>
      </w:r>
    </w:p>
    <w:p w14:paraId="62FD0B11" w14:textId="7777777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указан номер принятия решения о предоставлении лицензии вместо номера лицензии;</w:t>
      </w:r>
    </w:p>
    <w:p w14:paraId="209E7DBE" w14:textId="7777777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неверно указан номер лицензии;</w:t>
      </w:r>
    </w:p>
    <w:p w14:paraId="7B4AB172" w14:textId="7777777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место для хранения некачественных и фальсифицированных лекарственные средства, лекарственных средств с истекшим сроком годности и других лекарственных средств, реализация и медицинское применение которых приостановлено, лекарственных средств, изъятых из обращения в соответствии с законодательством, возвращенных покупателем, должно быть промаркировано «Запрещены к реализации и использованию», а не «Запрещены к реализации»;</w:t>
      </w:r>
    </w:p>
    <w:p w14:paraId="7B8650EE" w14:textId="498E3BA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действующим законодательством не предусмотрено выделение места с маркировкой «Забраковано при приемочном контроле»;</w:t>
      </w:r>
    </w:p>
    <w:p w14:paraId="6ADBB7AA" w14:textId="7777777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некорректно отражена информация о количестве работников и ставок в аптеке;</w:t>
      </w:r>
    </w:p>
    <w:p w14:paraId="0A21E2AE" w14:textId="7777777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согласно представленным документам соискатель квалификационной категории (провизор) работал в аптеке в должности провизора-рецептара, однако в отчете содержится следующая информация о штатной численности указанной аптеки: заведующий аптекой – 1 штатная единица, фармацевт-рецептар – 1 штатная единица, уборщик помещений – 0,5 штатной единицы, т.е. в штате отсутствует должность провизора-рецептара; </w:t>
      </w:r>
    </w:p>
    <w:p w14:paraId="5101F2AB" w14:textId="7777777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некорректно отражена информация об уничтожении рецептов (как можно </w:t>
      </w:r>
      <w:r w:rsidRPr="00463A1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по факту уничтожения рецептов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463A1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составить акт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, который храниться в аптеке, и </w:t>
      </w:r>
      <w:r w:rsidRPr="00463A1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передать рецепты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вместе с копией акта в аптеку второй категории);</w:t>
      </w:r>
    </w:p>
    <w:p w14:paraId="52C77292" w14:textId="77777777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неясно, что понимается под термином «вкусовые товары», если Надлежащей аптечной практикой установлен перечень товаров аптечного ассортимента;</w:t>
      </w:r>
    </w:p>
    <w:p w14:paraId="48832CD2" w14:textId="26B45E14" w:rsidR="00C52F67" w:rsidRPr="00463A1D" w:rsidRDefault="00C52F67" w:rsidP="00C52F67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указано, что аптечным складом </w:t>
      </w:r>
      <w:r w:rsid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выдан 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«сертификат» соответствия Правилам надлежащей дистрибьюторской практики в рамках Евразийского 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экономического союза, однако Министерство здравоохранения выдает «заключение», а не «сертификат».</w:t>
      </w:r>
    </w:p>
    <w:p w14:paraId="1259A880" w14:textId="0958DA42" w:rsidR="00C52F67" w:rsidRPr="00463A1D" w:rsidRDefault="00C52F67" w:rsidP="00463A1D">
      <w:pPr>
        <w:pStyle w:val="ConsPlusNonformat"/>
        <w:widowControl/>
        <w:tabs>
          <w:tab w:val="left" w:pos="2535"/>
        </w:tabs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Использование </w:t>
      </w:r>
      <w:r w:rsidRPr="00463A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сокращений</w:t>
      </w:r>
      <w:r w:rsidRPr="00463A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должно быть единообразным: если сокращение введено ранее, оно применяется далее по тексту. При использовании сокращенных наименований организаций необходимо применять официальные сокращения юридических лиц, соответствующие данным Единого государственного регистра (ЕГР).</w:t>
      </w:r>
      <w:r w:rsidR="00463A1D" w:rsidRPr="00463A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Например, </w:t>
      </w:r>
      <w:r w:rsidR="00463A1D"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использование аббревиатур, не введенные по тексту </w:t>
      </w:r>
      <w:r w:rsidR="00463A1D" w:rsidRPr="00463A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(«ВГМУ», «НАП», «ЛП», «ГФ», «МЗ РБ», «ИМН», «БАД» и др.)</w:t>
      </w:r>
      <w:r w:rsidR="00463A1D"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493F86DC" w14:textId="2F58D886" w:rsidR="00463A1D" w:rsidRPr="00463A1D" w:rsidRDefault="00463A1D" w:rsidP="00463A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профессиональной деятельности, статистические данные, количественные и качественные показатели работы не проводится на должном уровне.</w:t>
      </w:r>
      <w:r w:rsidRPr="00463A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 отражении показателей финансово</w:t>
      </w:r>
      <w:r w:rsidRPr="00463A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noBreakHyphen/>
        <w:t xml:space="preserve">хозяйственной деятельности недостаточно приводить сведения только о товарообороте. Следует также указывать данные об издержках, </w:t>
      </w:r>
      <w:proofErr w:type="spellStart"/>
      <w:r w:rsidRPr="00463A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товарооборачиваемости</w:t>
      </w:r>
      <w:proofErr w:type="spellEnd"/>
      <w:r w:rsidRPr="00463A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рентабельности, производительности труда и иных показателях. Рекомендуется, чтобы приведенные цифры были заверены экономистом или бухгалтером. </w:t>
      </w:r>
      <w:r w:rsidRPr="00463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Статистические данные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зачастую </w:t>
      </w:r>
      <w:r w:rsidRPr="00463A1D">
        <w:rPr>
          <w:rFonts w:ascii="Times New Roman" w:hAnsi="Times New Roman" w:cs="Times New Roman"/>
          <w:color w:val="000000" w:themeColor="text1"/>
          <w:sz w:val="28"/>
          <w:szCs w:val="28"/>
        </w:rPr>
        <w:t>ограничены, не являются наглядными и не позволяют оценить профессиональные качества работника.</w:t>
      </w:r>
    </w:p>
    <w:p w14:paraId="2509B16E" w14:textId="77551DBF" w:rsidR="00C52F67" w:rsidRPr="00463A1D" w:rsidRDefault="00C52F67" w:rsidP="00C52F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отчете необходимо отражать </w:t>
      </w:r>
      <w:r w:rsidRPr="00463A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персональные показатели аттестуемого</w:t>
      </w:r>
      <w:r w:rsidRPr="00463A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463A1D" w:rsidRPr="00463A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63A1D" w:rsidRPr="00463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 профессиональной деятельности, статистические данные, количественные и качественные показатели работы, выводы, </w:t>
      </w:r>
      <w:r w:rsidR="00463A1D" w:rsidRPr="00463A1D">
        <w:rPr>
          <w:rFonts w:ascii="Times New Roman" w:hAnsi="Times New Roman" w:cs="Times New Roman"/>
          <w:color w:val="000000" w:themeColor="text1"/>
          <w:sz w:val="28"/>
          <w:szCs w:val="28"/>
        </w:rPr>
        <w:t>ключевые индикаторы профессиональной деятельности за отчетный период</w:t>
      </w:r>
      <w:r w:rsidR="00463A1D" w:rsidRPr="00463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приводятся по аптеке, но не по работнику.</w:t>
      </w:r>
    </w:p>
    <w:p w14:paraId="7FE8966F" w14:textId="07FB7608" w:rsidR="00C52F67" w:rsidRPr="00463A1D" w:rsidRDefault="00463A1D" w:rsidP="00C52F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Отсутствую выводы о профессиональной деятельности, предложения по повышению эффективности профессиональной деятельности. </w:t>
      </w:r>
      <w:r w:rsidR="00C52F67" w:rsidRPr="00463A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Отчет должен содержать </w:t>
      </w:r>
      <w:r w:rsidR="00C52F67" w:rsidRPr="00463A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предложени</w:t>
      </w:r>
      <w:r w:rsidR="00C52F67" w:rsidRPr="00463A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я, направленные на повышение эффективности профессиональной деятельности.</w:t>
      </w:r>
    </w:p>
    <w:p w14:paraId="18E0197C" w14:textId="3F07C39E" w:rsidR="00C52F67" w:rsidRPr="00463A1D" w:rsidRDefault="00C52F67" w:rsidP="00C52F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отчете следует указывать сведения о внедренной </w:t>
      </w:r>
      <w:r w:rsidRPr="00463A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внутренней систем</w:t>
      </w:r>
      <w:r w:rsidR="00DF3AF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ы</w:t>
      </w:r>
      <w:r w:rsidRPr="00463A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качества</w:t>
      </w:r>
      <w:r w:rsidRPr="00463A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При ссылке на документы внутренней системы качества необходимо приводить их номер, наименование, дату и версию.</w:t>
      </w:r>
    </w:p>
    <w:p w14:paraId="16BE5A85" w14:textId="15369422" w:rsidR="00463A1D" w:rsidRPr="00463A1D" w:rsidRDefault="00463A1D" w:rsidP="00C52F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color w:val="000000" w:themeColor="text1"/>
          <w:sz w:val="28"/>
          <w:szCs w:val="28"/>
        </w:rPr>
        <w:t>Формы и методы повышения профессионального уровня знаний не отражаются в отчете.</w:t>
      </w:r>
    </w:p>
    <w:p w14:paraId="639B09C6" w14:textId="77777777" w:rsidR="00463A1D" w:rsidRPr="00463A1D" w:rsidRDefault="00463A1D" w:rsidP="00463A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3A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Ненадлежащая подготовка и неправильное оформление отчетов.</w:t>
      </w:r>
    </w:p>
    <w:p w14:paraId="4DD2E07F" w14:textId="77777777" w:rsidR="00463A1D" w:rsidRPr="00463A1D" w:rsidRDefault="00463A1D" w:rsidP="00463A1D">
      <w:pPr>
        <w:pStyle w:val="ConsPlusNonformat"/>
        <w:widowControl/>
        <w:tabs>
          <w:tab w:val="left" w:pos="2535"/>
        </w:tabs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Пример:</w:t>
      </w:r>
    </w:p>
    <w:p w14:paraId="2DFB53BC" w14:textId="77777777" w:rsidR="00463A1D" w:rsidRPr="00463A1D" w:rsidRDefault="00463A1D" w:rsidP="00463A1D">
      <w:pPr>
        <w:pStyle w:val="ConsPlusNonformat"/>
        <w:widowControl/>
        <w:tabs>
          <w:tab w:val="left" w:pos="2535"/>
        </w:tabs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отчет не подписан руководителем структурного подразделения (подпись, инициалы, фамилия), не указана дата подготовки отчета;</w:t>
      </w:r>
    </w:p>
    <w:p w14:paraId="1DC826D8" w14:textId="77777777" w:rsidR="00463A1D" w:rsidRPr="00463A1D" w:rsidRDefault="00463A1D" w:rsidP="00463A1D">
      <w:pPr>
        <w:pStyle w:val="ConsPlusNonformat"/>
        <w:widowControl/>
        <w:tabs>
          <w:tab w:val="left" w:pos="2535"/>
        </w:tabs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отчет не утвержден руководителем юридического лица, не указана дата утверждения отчета;</w:t>
      </w:r>
    </w:p>
    <w:p w14:paraId="2E55158A" w14:textId="77777777" w:rsidR="00463A1D" w:rsidRPr="00463A1D" w:rsidRDefault="00463A1D" w:rsidP="00463A1D">
      <w:pPr>
        <w:pStyle w:val="ConsPlusNonformat"/>
        <w:widowControl/>
        <w:tabs>
          <w:tab w:val="left" w:pos="2535"/>
        </w:tabs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отсутствует информация за некоторые периоды работы 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(например, в одном из структурных подразделений одного и того же юридического лица)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;</w:t>
      </w:r>
    </w:p>
    <w:p w14:paraId="11282441" w14:textId="77777777" w:rsidR="00463A1D" w:rsidRPr="00463A1D" w:rsidRDefault="00463A1D" w:rsidP="00463A1D">
      <w:pPr>
        <w:pStyle w:val="ConsPlusNonformat"/>
        <w:widowControl/>
        <w:tabs>
          <w:tab w:val="left" w:pos="2535"/>
        </w:tabs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отчет подготовлен за период с 02.08.2022 по 01.09.2025, однако не приводятся данные за период с 02.08.2022 по 30.11.2022, а также за август 2025 г.;</w:t>
      </w:r>
    </w:p>
    <w:p w14:paraId="4C039247" w14:textId="77777777" w:rsidR="00463A1D" w:rsidRPr="00463A1D" w:rsidRDefault="00463A1D" w:rsidP="00463A1D">
      <w:pPr>
        <w:pStyle w:val="ConsPlusNonformat"/>
        <w:widowControl/>
        <w:tabs>
          <w:tab w:val="left" w:pos="2535"/>
        </w:tabs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некорректно отражен период отчета. Если отчет готовится, например, за три года, то он должен составлять три года, а не три года и, например, один месяц 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(с 01.10.2025 по 30.09.2025, а не по 31.10.2025)</w:t>
      </w: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;</w:t>
      </w:r>
    </w:p>
    <w:p w14:paraId="400F7E44" w14:textId="77777777" w:rsidR="00463A1D" w:rsidRPr="00463A1D" w:rsidRDefault="00463A1D" w:rsidP="00463A1D">
      <w:pPr>
        <w:pStyle w:val="ConsPlusNonformat"/>
        <w:widowControl/>
        <w:tabs>
          <w:tab w:val="left" w:pos="2535"/>
        </w:tabs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в приложении указанные значения групп товаров в структуре ассортимента аптеки за период не отражают наглядную картину для статистики: 62,5 % + 20 % + 5,4 % + 8,1 % = 96 %;</w:t>
      </w:r>
    </w:p>
    <w:p w14:paraId="1CA4F0BD" w14:textId="77777777" w:rsidR="00463A1D" w:rsidRPr="00463A1D" w:rsidRDefault="00463A1D" w:rsidP="00463A1D">
      <w:pPr>
        <w:pStyle w:val="ConsPlusNonformat"/>
        <w:widowControl/>
        <w:tabs>
          <w:tab w:val="left" w:pos="2535"/>
        </w:tabs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 приложениях не указаны единицы измерения к приведенным значениям;</w:t>
      </w:r>
    </w:p>
    <w:p w14:paraId="7EB4486A" w14:textId="77777777" w:rsidR="00463A1D" w:rsidRPr="00463A1D" w:rsidRDefault="00463A1D" w:rsidP="00463A1D">
      <w:pPr>
        <w:pStyle w:val="ConsPlusNonformat"/>
        <w:widowControl/>
        <w:tabs>
          <w:tab w:val="left" w:pos="2535"/>
        </w:tabs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масштаб диаграммы не отражает реальной динамики, диаграмма непропорциональна;</w:t>
      </w:r>
    </w:p>
    <w:p w14:paraId="654B0ED4" w14:textId="77777777" w:rsidR="00463A1D" w:rsidRPr="00463A1D" w:rsidRDefault="00463A1D" w:rsidP="00463A1D">
      <w:pPr>
        <w:pStyle w:val="ConsPlusNonformat"/>
        <w:widowControl/>
        <w:tabs>
          <w:tab w:val="left" w:pos="2535"/>
        </w:tabs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таблице указана рентабельность продаж со знаком «минус», однако отсутствуют объяснения в тексте;</w:t>
      </w:r>
    </w:p>
    <w:p w14:paraId="347EF696" w14:textId="689B7B72" w:rsidR="00463A1D" w:rsidRPr="00463A1D" w:rsidRDefault="00C52F67" w:rsidP="00463A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A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Сотрудники, утверждающие отчеты, должны избегать формального подхода при их рассмотрении.</w:t>
      </w:r>
    </w:p>
    <w:sectPr w:rsidR="00463A1D" w:rsidRPr="00463A1D" w:rsidSect="00FC1F1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E6E22" w14:textId="77777777" w:rsidR="004E5293" w:rsidRDefault="004E5293" w:rsidP="00FC1F1A">
      <w:pPr>
        <w:spacing w:after="0" w:line="240" w:lineRule="auto"/>
      </w:pPr>
      <w:r>
        <w:separator/>
      </w:r>
    </w:p>
  </w:endnote>
  <w:endnote w:type="continuationSeparator" w:id="0">
    <w:p w14:paraId="08771855" w14:textId="77777777" w:rsidR="004E5293" w:rsidRDefault="004E5293" w:rsidP="00FC1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680FF" w14:textId="77777777" w:rsidR="004E5293" w:rsidRDefault="004E5293" w:rsidP="00FC1F1A">
      <w:pPr>
        <w:spacing w:after="0" w:line="240" w:lineRule="auto"/>
      </w:pPr>
      <w:r>
        <w:separator/>
      </w:r>
    </w:p>
  </w:footnote>
  <w:footnote w:type="continuationSeparator" w:id="0">
    <w:p w14:paraId="02000884" w14:textId="77777777" w:rsidR="004E5293" w:rsidRDefault="004E5293" w:rsidP="00FC1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566002335"/>
      <w:docPartObj>
        <w:docPartGallery w:val="Page Numbers (Top of Page)"/>
        <w:docPartUnique/>
      </w:docPartObj>
    </w:sdtPr>
    <w:sdtEndPr/>
    <w:sdtContent>
      <w:p w14:paraId="141CB873" w14:textId="3A589495" w:rsidR="00FC1F1A" w:rsidRPr="00FC1F1A" w:rsidRDefault="00FC1F1A" w:rsidP="00FC1F1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C1F1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1F1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1F1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0584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C1F1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8C"/>
    <w:rsid w:val="000971CB"/>
    <w:rsid w:val="0027285E"/>
    <w:rsid w:val="00351990"/>
    <w:rsid w:val="0036034D"/>
    <w:rsid w:val="00370D7D"/>
    <w:rsid w:val="00463A1D"/>
    <w:rsid w:val="004E5293"/>
    <w:rsid w:val="004F7A3C"/>
    <w:rsid w:val="00623B67"/>
    <w:rsid w:val="0075328C"/>
    <w:rsid w:val="007D2621"/>
    <w:rsid w:val="007F4D07"/>
    <w:rsid w:val="008A5E3A"/>
    <w:rsid w:val="00977B2E"/>
    <w:rsid w:val="00A06447"/>
    <w:rsid w:val="00B018B2"/>
    <w:rsid w:val="00B23C8C"/>
    <w:rsid w:val="00BD2FA7"/>
    <w:rsid w:val="00BF3C64"/>
    <w:rsid w:val="00C06F80"/>
    <w:rsid w:val="00C52F67"/>
    <w:rsid w:val="00CE793B"/>
    <w:rsid w:val="00D0051E"/>
    <w:rsid w:val="00DF3AF3"/>
    <w:rsid w:val="00E171A2"/>
    <w:rsid w:val="00E461A0"/>
    <w:rsid w:val="00F07117"/>
    <w:rsid w:val="00F60584"/>
    <w:rsid w:val="00FC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39E0"/>
  <w15:chartTrackingRefBased/>
  <w15:docId w15:val="{D76C04B7-E56A-4B29-ADF2-2599A8AF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532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C1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1F1A"/>
  </w:style>
  <w:style w:type="paragraph" w:styleId="a5">
    <w:name w:val="footer"/>
    <w:basedOn w:val="a"/>
    <w:link w:val="a6"/>
    <w:uiPriority w:val="99"/>
    <w:unhideWhenUsed/>
    <w:rsid w:val="00FC1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Лукашов Роман Игоревич</cp:lastModifiedBy>
  <cp:revision>13</cp:revision>
  <dcterms:created xsi:type="dcterms:W3CDTF">2025-12-05T07:48:00Z</dcterms:created>
  <dcterms:modified xsi:type="dcterms:W3CDTF">2026-01-14T14:45:00Z</dcterms:modified>
</cp:coreProperties>
</file>